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CF" w:rsidRPr="004715CF" w:rsidRDefault="004715CF" w:rsidP="0047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Short Story Unit Test</w:t>
      </w:r>
    </w:p>
    <w:p w:rsidR="003E1FFE" w:rsidRDefault="003E1FFE">
      <w:pPr>
        <w:rPr>
          <w:rFonts w:ascii="Times New Roman" w:hAnsi="Times New Roman" w:cs="Times New Roman"/>
          <w:sz w:val="24"/>
          <w:szCs w:val="24"/>
        </w:rPr>
      </w:pPr>
      <w:r w:rsidRPr="003E1FFE">
        <w:rPr>
          <w:rFonts w:ascii="Times New Roman" w:hAnsi="Times New Roman" w:cs="Times New Roman"/>
          <w:b/>
          <w:sz w:val="24"/>
          <w:szCs w:val="24"/>
        </w:rPr>
        <w:t>Stream of consciousness</w:t>
      </w:r>
      <w:r w:rsidRPr="00E00183">
        <w:rPr>
          <w:rFonts w:ascii="Times New Roman" w:hAnsi="Times New Roman" w:cs="Times New Roman"/>
          <w:sz w:val="24"/>
          <w:szCs w:val="24"/>
        </w:rPr>
        <w:t xml:space="preserve"> writing aims to provide a textual equivalent to the stream of a fictional character’s consciousness. It creates the impression that the reader is eavesdropping on the flow of conscious experience</w:t>
      </w:r>
      <w:r w:rsidR="002E1AEB">
        <w:rPr>
          <w:rFonts w:ascii="Times New Roman" w:hAnsi="Times New Roman" w:cs="Times New Roman"/>
          <w:sz w:val="24"/>
          <w:szCs w:val="24"/>
        </w:rPr>
        <w:t>d</w:t>
      </w:r>
      <w:r w:rsidRPr="00E00183">
        <w:rPr>
          <w:rFonts w:ascii="Times New Roman" w:hAnsi="Times New Roman" w:cs="Times New Roman"/>
          <w:sz w:val="24"/>
          <w:szCs w:val="24"/>
        </w:rPr>
        <w:t xml:space="preserve"> in the character’s mind, gaining intimate access to their private “thoughts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E00183">
        <w:rPr>
          <w:rFonts w:ascii="Times New Roman" w:hAnsi="Times New Roman" w:cs="Times New Roman"/>
          <w:sz w:val="24"/>
          <w:szCs w:val="24"/>
        </w:rPr>
        <w:t>It involves presenting in the form of written text something that is neither entirely verbal nor textual.</w:t>
      </w:r>
    </w:p>
    <w:p w:rsidR="003E1FFE" w:rsidRDefault="003E1FFE" w:rsidP="003E1FFE">
      <w:pPr>
        <w:pStyle w:val="NormalWeb"/>
        <w:rPr>
          <w:color w:val="000000"/>
        </w:rPr>
      </w:pPr>
      <w:r w:rsidRPr="003E1FFE">
        <w:rPr>
          <w:b/>
          <w:bCs/>
          <w:iCs/>
          <w:color w:val="000000"/>
        </w:rPr>
        <w:t>Gothic fiction</w:t>
      </w:r>
      <w:r>
        <w:rPr>
          <w:color w:val="000000"/>
        </w:rPr>
        <w:t xml:space="preserve"> is a genre of literature that combines elements of both horror and romance.</w:t>
      </w:r>
      <w:r w:rsidRPr="003E1FFE">
        <w:rPr>
          <w:color w:val="000000"/>
        </w:rPr>
        <w:t xml:space="preserve"> </w:t>
      </w:r>
      <w:r>
        <w:rPr>
          <w:color w:val="000000"/>
        </w:rPr>
        <w:t>Prominent features of Gothic fiction include terror (both psychological and physical), mystery, the supernatural, ghosts, haunted houses and Gothic architecture, castles</w:t>
      </w:r>
      <w:r w:rsidR="002E1AEB">
        <w:rPr>
          <w:color w:val="000000"/>
        </w:rPr>
        <w:t>/big old houses</w:t>
      </w:r>
      <w:r>
        <w:rPr>
          <w:color w:val="000000"/>
        </w:rPr>
        <w:t xml:space="preserve">, darkness, death, decay, doubles, madness, secrets, hereditary curses and romance. </w:t>
      </w:r>
      <w:bookmarkStart w:id="0" w:name="_GoBack"/>
      <w:bookmarkEnd w:id="0"/>
    </w:p>
    <w:p w:rsidR="003E1FFE" w:rsidRDefault="003E1FFE" w:rsidP="004715C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E1FFE">
        <w:rPr>
          <w:rFonts w:ascii="Times New Roman" w:hAnsi="Times New Roman" w:cs="Times New Roman"/>
          <w:b/>
          <w:sz w:val="24"/>
          <w:szCs w:val="24"/>
        </w:rPr>
        <w:t>Listing of Works</w:t>
      </w:r>
      <w:r w:rsidR="0029072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E1AEB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="00290725">
        <w:rPr>
          <w:rFonts w:ascii="Times New Roman" w:hAnsi="Times New Roman" w:cs="Times New Roman"/>
          <w:b/>
          <w:sz w:val="24"/>
          <w:szCs w:val="24"/>
        </w:rPr>
        <w:t>Characters</w:t>
      </w:r>
      <w:r w:rsidRPr="003E1FFE">
        <w:rPr>
          <w:rFonts w:ascii="Times New Roman" w:hAnsi="Times New Roman" w:cs="Times New Roman"/>
          <w:b/>
          <w:sz w:val="24"/>
          <w:szCs w:val="24"/>
        </w:rPr>
        <w:t>:</w:t>
      </w:r>
    </w:p>
    <w:p w:rsidR="00290725" w:rsidRPr="00290725" w:rsidRDefault="003E1FFE" w:rsidP="00290725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E1FFE">
        <w:rPr>
          <w:rFonts w:ascii="Times New Roman" w:hAnsi="Times New Roman" w:cs="Times New Roman"/>
          <w:sz w:val="24"/>
          <w:szCs w:val="24"/>
        </w:rPr>
        <w:t xml:space="preserve">“The Jilting of Granny </w:t>
      </w:r>
      <w:proofErr w:type="spellStart"/>
      <w:r w:rsidRPr="003E1FFE"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 w:rsidRPr="003E1FFE">
        <w:rPr>
          <w:rFonts w:ascii="Times New Roman" w:hAnsi="Times New Roman" w:cs="Times New Roman"/>
          <w:sz w:val="24"/>
          <w:szCs w:val="24"/>
        </w:rPr>
        <w:t>” by Katherine Anne Porter</w:t>
      </w:r>
      <w:r w:rsidR="00290725">
        <w:rPr>
          <w:rFonts w:ascii="Times New Roman" w:hAnsi="Times New Roman" w:cs="Times New Roman"/>
          <w:sz w:val="24"/>
          <w:szCs w:val="24"/>
        </w:rPr>
        <w:t xml:space="preserve"> (</w:t>
      </w:r>
      <w:r w:rsidR="00290725" w:rsidRPr="00290725">
        <w:rPr>
          <w:rFonts w:ascii="Times New Roman" w:hAnsi="Times New Roman" w:cs="Times New Roman"/>
          <w:i/>
          <w:sz w:val="24"/>
          <w:szCs w:val="24"/>
        </w:rPr>
        <w:t xml:space="preserve">Ellen </w:t>
      </w:r>
      <w:proofErr w:type="spellStart"/>
      <w:r w:rsidR="00290725" w:rsidRPr="00290725">
        <w:rPr>
          <w:rFonts w:ascii="Times New Roman" w:hAnsi="Times New Roman" w:cs="Times New Roman"/>
          <w:i/>
          <w:sz w:val="24"/>
          <w:szCs w:val="24"/>
        </w:rPr>
        <w:t>Weatherall</w:t>
      </w:r>
      <w:proofErr w:type="spellEnd"/>
      <w:r w:rsidR="00290725" w:rsidRPr="00290725">
        <w:rPr>
          <w:rFonts w:ascii="Times New Roman" w:hAnsi="Times New Roman" w:cs="Times New Roman"/>
          <w:i/>
          <w:sz w:val="24"/>
          <w:szCs w:val="24"/>
        </w:rPr>
        <w:t xml:space="preserve">,      </w:t>
      </w:r>
    </w:p>
    <w:p w:rsidR="003E1FFE" w:rsidRPr="003E1FFE" w:rsidRDefault="00290725" w:rsidP="0029072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90725">
        <w:rPr>
          <w:rFonts w:ascii="Times New Roman" w:hAnsi="Times New Roman" w:cs="Times New Roman"/>
          <w:i/>
          <w:sz w:val="24"/>
          <w:szCs w:val="24"/>
        </w:rPr>
        <w:t xml:space="preserve">Cornelia, </w:t>
      </w:r>
      <w:proofErr w:type="spellStart"/>
      <w:r w:rsidRPr="00290725">
        <w:rPr>
          <w:rFonts w:ascii="Times New Roman" w:hAnsi="Times New Roman" w:cs="Times New Roman"/>
          <w:i/>
          <w:sz w:val="24"/>
          <w:szCs w:val="24"/>
        </w:rPr>
        <w:t>Hapsy</w:t>
      </w:r>
      <w:proofErr w:type="spellEnd"/>
      <w:r w:rsidRPr="00290725">
        <w:rPr>
          <w:rFonts w:ascii="Times New Roman" w:hAnsi="Times New Roman" w:cs="Times New Roman"/>
          <w:i/>
          <w:sz w:val="24"/>
          <w:szCs w:val="24"/>
        </w:rPr>
        <w:t>, John, George, Dr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90725">
        <w:rPr>
          <w:rFonts w:ascii="Times New Roman" w:hAnsi="Times New Roman" w:cs="Times New Roman"/>
          <w:i/>
          <w:sz w:val="24"/>
          <w:szCs w:val="24"/>
        </w:rPr>
        <w:t xml:space="preserve"> Harry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0725" w:rsidRDefault="003E1FFE" w:rsidP="003E1F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1FFE">
        <w:rPr>
          <w:rFonts w:ascii="Times New Roman" w:hAnsi="Times New Roman" w:cs="Times New Roman"/>
          <w:sz w:val="24"/>
          <w:szCs w:val="24"/>
        </w:rPr>
        <w:tab/>
        <w:t>“The Story of an Hour” by Kate Chopin</w:t>
      </w:r>
      <w:r w:rsidR="00290725">
        <w:rPr>
          <w:rFonts w:ascii="Times New Roman" w:hAnsi="Times New Roman" w:cs="Times New Roman"/>
          <w:sz w:val="24"/>
          <w:szCs w:val="24"/>
        </w:rPr>
        <w:t xml:space="preserve"> (</w:t>
      </w:r>
      <w:r w:rsidR="00290725" w:rsidRPr="00290725">
        <w:rPr>
          <w:rFonts w:ascii="Times New Roman" w:hAnsi="Times New Roman" w:cs="Times New Roman"/>
          <w:i/>
          <w:sz w:val="24"/>
          <w:szCs w:val="24"/>
        </w:rPr>
        <w:t xml:space="preserve">Louise Mallard, </w:t>
      </w:r>
      <w:proofErr w:type="spellStart"/>
      <w:r w:rsidR="00290725" w:rsidRPr="00290725">
        <w:rPr>
          <w:rFonts w:ascii="Times New Roman" w:hAnsi="Times New Roman" w:cs="Times New Roman"/>
          <w:i/>
          <w:sz w:val="24"/>
          <w:szCs w:val="24"/>
        </w:rPr>
        <w:t>Brently</w:t>
      </w:r>
      <w:proofErr w:type="spellEnd"/>
      <w:r w:rsidR="00290725" w:rsidRPr="00290725">
        <w:rPr>
          <w:rFonts w:ascii="Times New Roman" w:hAnsi="Times New Roman" w:cs="Times New Roman"/>
          <w:i/>
          <w:sz w:val="24"/>
          <w:szCs w:val="24"/>
        </w:rPr>
        <w:t xml:space="preserve"> Mallard, Josephine, </w:t>
      </w:r>
    </w:p>
    <w:p w:rsidR="003E1FFE" w:rsidRPr="003E1FFE" w:rsidRDefault="00290725" w:rsidP="0029072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90725">
        <w:rPr>
          <w:rFonts w:ascii="Times New Roman" w:hAnsi="Times New Roman" w:cs="Times New Roman"/>
          <w:i/>
          <w:sz w:val="24"/>
          <w:szCs w:val="24"/>
        </w:rPr>
        <w:t>Richards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1FFE" w:rsidRPr="003E1FFE" w:rsidRDefault="003E1FFE" w:rsidP="003E1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FFE">
        <w:rPr>
          <w:rFonts w:ascii="Times New Roman" w:hAnsi="Times New Roman" w:cs="Times New Roman"/>
          <w:sz w:val="24"/>
          <w:szCs w:val="24"/>
        </w:rPr>
        <w:tab/>
        <w:t>“A Rose for Emily” by William Faulkner</w:t>
      </w:r>
      <w:r w:rsidR="00290725">
        <w:rPr>
          <w:rFonts w:ascii="Times New Roman" w:hAnsi="Times New Roman" w:cs="Times New Roman"/>
          <w:sz w:val="24"/>
          <w:szCs w:val="24"/>
        </w:rPr>
        <w:t xml:space="preserve"> (</w:t>
      </w:r>
      <w:r w:rsidR="00290725" w:rsidRPr="00290725">
        <w:rPr>
          <w:rFonts w:ascii="Times New Roman" w:hAnsi="Times New Roman" w:cs="Times New Roman"/>
          <w:i/>
          <w:sz w:val="24"/>
          <w:szCs w:val="24"/>
        </w:rPr>
        <w:t xml:space="preserve">Miss Emily Grierson, Homer Barron, </w:t>
      </w:r>
      <w:proofErr w:type="spellStart"/>
      <w:r w:rsidR="00290725" w:rsidRPr="00290725">
        <w:rPr>
          <w:rFonts w:ascii="Times New Roman" w:hAnsi="Times New Roman" w:cs="Times New Roman"/>
          <w:i/>
          <w:sz w:val="24"/>
          <w:szCs w:val="24"/>
        </w:rPr>
        <w:t>Tobe</w:t>
      </w:r>
      <w:proofErr w:type="spellEnd"/>
      <w:r w:rsidR="00290725">
        <w:rPr>
          <w:rFonts w:ascii="Times New Roman" w:hAnsi="Times New Roman" w:cs="Times New Roman"/>
          <w:i/>
          <w:sz w:val="24"/>
          <w:szCs w:val="24"/>
        </w:rPr>
        <w:t>)</w:t>
      </w:r>
    </w:p>
    <w:p w:rsidR="003E1FFE" w:rsidRPr="003E1FFE" w:rsidRDefault="003E1FFE" w:rsidP="003E1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FFE">
        <w:rPr>
          <w:rFonts w:ascii="Times New Roman" w:hAnsi="Times New Roman" w:cs="Times New Roman"/>
          <w:sz w:val="24"/>
          <w:szCs w:val="24"/>
        </w:rPr>
        <w:tab/>
        <w:t>“Everyday Use” by Alice Walker</w:t>
      </w:r>
      <w:r w:rsidR="00290725">
        <w:rPr>
          <w:rFonts w:ascii="Times New Roman" w:hAnsi="Times New Roman" w:cs="Times New Roman"/>
          <w:sz w:val="24"/>
          <w:szCs w:val="24"/>
        </w:rPr>
        <w:t xml:space="preserve"> (</w:t>
      </w:r>
      <w:r w:rsidR="00290725" w:rsidRPr="00290725">
        <w:rPr>
          <w:rFonts w:ascii="Times New Roman" w:hAnsi="Times New Roman" w:cs="Times New Roman"/>
          <w:i/>
          <w:sz w:val="24"/>
          <w:szCs w:val="24"/>
        </w:rPr>
        <w:t>Mamma, Maggie, Dee/</w:t>
      </w:r>
      <w:proofErr w:type="spellStart"/>
      <w:r w:rsidR="00290725" w:rsidRPr="00290725">
        <w:rPr>
          <w:rFonts w:ascii="Times New Roman" w:hAnsi="Times New Roman" w:cs="Times New Roman"/>
          <w:i/>
          <w:sz w:val="24"/>
          <w:szCs w:val="24"/>
        </w:rPr>
        <w:t>Wangero</w:t>
      </w:r>
      <w:proofErr w:type="spellEnd"/>
      <w:r w:rsidR="00290725">
        <w:rPr>
          <w:rFonts w:ascii="Times New Roman" w:hAnsi="Times New Roman" w:cs="Times New Roman"/>
          <w:sz w:val="24"/>
          <w:szCs w:val="24"/>
        </w:rPr>
        <w:t>)</w:t>
      </w:r>
    </w:p>
    <w:p w:rsidR="003E1FFE" w:rsidRDefault="003E1FFE" w:rsidP="003E1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FFE">
        <w:rPr>
          <w:rFonts w:ascii="Times New Roman" w:hAnsi="Times New Roman" w:cs="Times New Roman"/>
          <w:sz w:val="24"/>
          <w:szCs w:val="24"/>
        </w:rPr>
        <w:tab/>
        <w:t>“A Worn Path” by Eudora Welty</w:t>
      </w:r>
      <w:r w:rsidR="00290725">
        <w:rPr>
          <w:rFonts w:ascii="Times New Roman" w:hAnsi="Times New Roman" w:cs="Times New Roman"/>
          <w:sz w:val="24"/>
          <w:szCs w:val="24"/>
        </w:rPr>
        <w:t xml:space="preserve"> (</w:t>
      </w:r>
      <w:r w:rsidR="00290725" w:rsidRPr="00290725">
        <w:rPr>
          <w:rFonts w:ascii="Times New Roman" w:hAnsi="Times New Roman" w:cs="Times New Roman"/>
          <w:i/>
          <w:sz w:val="24"/>
          <w:szCs w:val="24"/>
        </w:rPr>
        <w:t>Phoenix Jackson</w:t>
      </w:r>
      <w:r w:rsidR="002907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0725" w:rsidRPr="0029072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290725" w:rsidRPr="00290725">
        <w:rPr>
          <w:rFonts w:ascii="Times New Roman" w:hAnsi="Times New Roman" w:cs="Times New Roman"/>
          <w:i/>
          <w:sz w:val="24"/>
          <w:szCs w:val="24"/>
        </w:rPr>
        <w:t xml:space="preserve"> Hunter</w:t>
      </w:r>
      <w:r w:rsidR="00290725">
        <w:rPr>
          <w:rFonts w:ascii="Times New Roman" w:hAnsi="Times New Roman" w:cs="Times New Roman"/>
          <w:sz w:val="24"/>
          <w:szCs w:val="24"/>
        </w:rPr>
        <w:t>)</w:t>
      </w:r>
    </w:p>
    <w:p w:rsidR="003E1FFE" w:rsidRDefault="003E1FFE" w:rsidP="003E1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FFE" w:rsidRPr="003E1FFE" w:rsidRDefault="00290725" w:rsidP="003E1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(C</w:t>
      </w:r>
      <w:r w:rsidR="003E1FFE" w:rsidRPr="003E1FFE">
        <w:rPr>
          <w:rFonts w:ascii="Times New Roman" w:hAnsi="Times New Roman" w:cs="Times New Roman"/>
          <w:b/>
          <w:sz w:val="24"/>
          <w:szCs w:val="24"/>
        </w:rPr>
        <w:t>hoose</w:t>
      </w:r>
      <w:r w:rsidR="00C4256A">
        <w:rPr>
          <w:rFonts w:ascii="Times New Roman" w:hAnsi="Times New Roman" w:cs="Times New Roman"/>
          <w:b/>
          <w:sz w:val="24"/>
          <w:szCs w:val="24"/>
        </w:rPr>
        <w:t xml:space="preserve"> 10 </w:t>
      </w:r>
      <w:r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C4256A">
        <w:rPr>
          <w:rFonts w:ascii="Times New Roman" w:hAnsi="Times New Roman" w:cs="Times New Roman"/>
          <w:b/>
          <w:sz w:val="24"/>
          <w:szCs w:val="24"/>
        </w:rPr>
        <w:t xml:space="preserve">to answer in no less than </w:t>
      </w:r>
      <w:r w:rsidR="00FD45AC">
        <w:rPr>
          <w:rFonts w:ascii="Times New Roman" w:hAnsi="Times New Roman" w:cs="Times New Roman"/>
          <w:b/>
          <w:sz w:val="32"/>
          <w:szCs w:val="32"/>
          <w:u w:val="single"/>
        </w:rPr>
        <w:t>50</w:t>
      </w:r>
      <w:r w:rsidR="003E1FFE" w:rsidRPr="00D73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words each</w:t>
      </w:r>
      <w:r w:rsidR="002E1AEB">
        <w:rPr>
          <w:rFonts w:ascii="Times New Roman" w:hAnsi="Times New Roman" w:cs="Times New Roman"/>
          <w:b/>
          <w:sz w:val="24"/>
          <w:szCs w:val="24"/>
          <w:u w:val="single"/>
        </w:rPr>
        <w:t>.  Answers</w:t>
      </w:r>
      <w:r w:rsidRPr="00290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1AEB">
        <w:rPr>
          <w:rFonts w:ascii="Times New Roman" w:hAnsi="Times New Roman" w:cs="Times New Roman"/>
          <w:b/>
          <w:sz w:val="24"/>
          <w:szCs w:val="24"/>
          <w:u w:val="single"/>
        </w:rPr>
        <w:t>that do not meet minimum word count will be marked completely wrong.</w:t>
      </w:r>
      <w:r w:rsidR="003E1FFE" w:rsidRPr="003E1FFE">
        <w:rPr>
          <w:rFonts w:ascii="Times New Roman" w:hAnsi="Times New Roman" w:cs="Times New Roman"/>
          <w:b/>
          <w:sz w:val="24"/>
          <w:szCs w:val="24"/>
        </w:rPr>
        <w:t>)</w:t>
      </w:r>
    </w:p>
    <w:p w:rsidR="003E1FFE" w:rsidRDefault="003E1FFE" w:rsidP="003E1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FFE" w:rsidRDefault="008608FA">
      <w:pPr>
        <w:rPr>
          <w:rFonts w:ascii="Times New Roman" w:hAnsi="Times New Roman" w:cs="Times New Roman"/>
          <w:sz w:val="24"/>
          <w:szCs w:val="24"/>
        </w:rPr>
      </w:pPr>
      <w:r w:rsidRPr="008608FA">
        <w:rPr>
          <w:rFonts w:ascii="Times New Roman" w:hAnsi="Times New Roman" w:cs="Times New Roman"/>
          <w:sz w:val="24"/>
          <w:szCs w:val="24"/>
        </w:rPr>
        <w:t xml:space="preserve">1. Explain how stream-of-consciousness is used in one of the stories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8608FA">
        <w:rPr>
          <w:rFonts w:ascii="Times New Roman" w:hAnsi="Times New Roman" w:cs="Times New Roman"/>
          <w:sz w:val="24"/>
          <w:szCs w:val="24"/>
        </w:rPr>
        <w:t xml:space="preserve"> the overall effect it has </w:t>
      </w:r>
      <w:proofErr w:type="gramStart"/>
      <w:r w:rsidRPr="008608F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8608FA">
        <w:rPr>
          <w:rFonts w:ascii="Times New Roman" w:hAnsi="Times New Roman" w:cs="Times New Roman"/>
          <w:sz w:val="24"/>
          <w:szCs w:val="24"/>
        </w:rPr>
        <w:t xml:space="preserve"> that story.</w:t>
      </w:r>
    </w:p>
    <w:p w:rsidR="008608FA" w:rsidRDefault="0086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Discuss the use of flashback and non-l</w:t>
      </w:r>
      <w:r w:rsidR="00C4256A">
        <w:rPr>
          <w:rFonts w:ascii="Times New Roman" w:hAnsi="Times New Roman" w:cs="Times New Roman"/>
          <w:sz w:val="24"/>
          <w:szCs w:val="24"/>
        </w:rPr>
        <w:t xml:space="preserve">inear plot in “The Jilting…” </w:t>
      </w:r>
      <w:r w:rsidR="00C4256A" w:rsidRPr="00290725"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“A Rose…” and the author’s purpose in using the devices.</w:t>
      </w:r>
    </w:p>
    <w:p w:rsidR="008608FA" w:rsidRDefault="0086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Discuss the point of view in each of the stories we read and the overall effect of each.</w:t>
      </w:r>
    </w:p>
    <w:p w:rsidR="008608FA" w:rsidRDefault="003E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Discuss the following themes: Welty’s statement about humanity in “A Worn Path”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decay or decline of the Old South in “A Rose…”</w:t>
      </w:r>
    </w:p>
    <w:p w:rsidR="003E1FFE" w:rsidRDefault="003E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Discuss the theme of family relationships in “Everyday Use.”</w:t>
      </w:r>
    </w:p>
    <w:p w:rsidR="003E1FFE" w:rsidRDefault="003E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Discuss the gothic elements in “A Rose for Emily”</w:t>
      </w:r>
      <w:r w:rsidR="00CA638B">
        <w:rPr>
          <w:rFonts w:ascii="Times New Roman" w:hAnsi="Times New Roman" w:cs="Times New Roman"/>
          <w:sz w:val="24"/>
          <w:szCs w:val="24"/>
        </w:rPr>
        <w:t xml:space="preserve"> </w:t>
      </w:r>
      <w:r w:rsidR="00CA638B" w:rsidRPr="00CA638B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CA638B" w:rsidRPr="00CA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8B">
        <w:rPr>
          <w:rFonts w:ascii="Times New Roman" w:hAnsi="Times New Roman" w:cs="Times New Roman"/>
          <w:sz w:val="24"/>
          <w:szCs w:val="24"/>
        </w:rPr>
        <w:t xml:space="preserve">“The Jilting of Granny </w:t>
      </w:r>
      <w:proofErr w:type="spellStart"/>
      <w:r w:rsidR="00CA638B"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 w:rsidR="00CA638B">
        <w:rPr>
          <w:rFonts w:ascii="Times New Roman" w:hAnsi="Times New Roman" w:cs="Times New Roman"/>
          <w:sz w:val="24"/>
          <w:szCs w:val="24"/>
        </w:rPr>
        <w:t>.”</w:t>
      </w:r>
    </w:p>
    <w:p w:rsidR="003E1FFE" w:rsidRDefault="003E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Discuss the use of irony in “The Jilting…”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“The Story of an Hour.”</w:t>
      </w:r>
    </w:p>
    <w:p w:rsidR="003E1FFE" w:rsidRDefault="003E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Discuss the s</w:t>
      </w:r>
      <w:r w:rsidR="00C4256A">
        <w:rPr>
          <w:rFonts w:ascii="Times New Roman" w:hAnsi="Times New Roman" w:cs="Times New Roman"/>
          <w:sz w:val="24"/>
          <w:szCs w:val="24"/>
        </w:rPr>
        <w:t>ignificance of the title of three of the 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FFE" w:rsidRDefault="003E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7077">
        <w:rPr>
          <w:rFonts w:ascii="Times New Roman" w:hAnsi="Times New Roman" w:cs="Times New Roman"/>
          <w:sz w:val="24"/>
          <w:szCs w:val="24"/>
        </w:rPr>
        <w:t xml:space="preserve">Compare </w:t>
      </w:r>
      <w:r w:rsidR="00B97077"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B97077">
        <w:rPr>
          <w:rFonts w:ascii="Times New Roman" w:hAnsi="Times New Roman" w:cs="Times New Roman"/>
          <w:sz w:val="24"/>
          <w:szCs w:val="24"/>
        </w:rPr>
        <w:t xml:space="preserve"> contrast the characters of Ellen </w:t>
      </w:r>
      <w:proofErr w:type="spellStart"/>
      <w:r w:rsidR="00B97077"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 w:rsidR="00B97077">
        <w:rPr>
          <w:rFonts w:ascii="Times New Roman" w:hAnsi="Times New Roman" w:cs="Times New Roman"/>
          <w:sz w:val="24"/>
          <w:szCs w:val="24"/>
        </w:rPr>
        <w:t xml:space="preserve"> </w:t>
      </w:r>
      <w:r w:rsidR="00B97077"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B97077">
        <w:rPr>
          <w:rFonts w:ascii="Times New Roman" w:hAnsi="Times New Roman" w:cs="Times New Roman"/>
          <w:sz w:val="24"/>
          <w:szCs w:val="24"/>
        </w:rPr>
        <w:t xml:space="preserve"> Emily Grierson.</w:t>
      </w:r>
    </w:p>
    <w:p w:rsidR="00B97077" w:rsidRDefault="00B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Di</w:t>
      </w:r>
      <w:r w:rsidR="00C4256A">
        <w:rPr>
          <w:rFonts w:ascii="Times New Roman" w:hAnsi="Times New Roman" w:cs="Times New Roman"/>
          <w:sz w:val="24"/>
          <w:szCs w:val="24"/>
        </w:rPr>
        <w:t xml:space="preserve">scuss the heroic qualities in Ellen </w:t>
      </w:r>
      <w:proofErr w:type="spellStart"/>
      <w:r w:rsidR="00C4256A"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 w:rsidR="00C4256A">
        <w:rPr>
          <w:rFonts w:ascii="Times New Roman" w:hAnsi="Times New Roman" w:cs="Times New Roman"/>
          <w:sz w:val="24"/>
          <w:szCs w:val="24"/>
        </w:rPr>
        <w:t xml:space="preserve"> </w:t>
      </w:r>
      <w:r w:rsidR="00C4256A"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</w:t>
      </w:r>
      <w:r w:rsidR="00C4256A">
        <w:rPr>
          <w:rFonts w:ascii="Times New Roman" w:hAnsi="Times New Roman" w:cs="Times New Roman"/>
          <w:sz w:val="24"/>
          <w:szCs w:val="24"/>
        </w:rPr>
        <w:t>enix Jackson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077" w:rsidRDefault="00B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Discuss one theme in “The Story of an Hour”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how the ending emphasizes that theme.</w:t>
      </w:r>
    </w:p>
    <w:p w:rsidR="00B97077" w:rsidRDefault="00B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Discuss the epiphany experienced by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077" w:rsidRDefault="00B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Discuss how Emily Grierson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Louise Mallard are “imprisoned</w:t>
      </w:r>
      <w:r w:rsidR="00C42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97077" w:rsidRDefault="00B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Discuss the use of setting and its importance in “</w:t>
      </w:r>
      <w:r w:rsidR="00C4256A">
        <w:rPr>
          <w:rFonts w:ascii="Times New Roman" w:hAnsi="Times New Roman" w:cs="Times New Roman"/>
          <w:sz w:val="24"/>
          <w:szCs w:val="24"/>
        </w:rPr>
        <w:t>A Worn Path.”</w:t>
      </w:r>
    </w:p>
    <w:p w:rsidR="00B97077" w:rsidRDefault="00B97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14B34">
        <w:rPr>
          <w:rFonts w:ascii="Times New Roman" w:hAnsi="Times New Roman" w:cs="Times New Roman"/>
          <w:sz w:val="24"/>
          <w:szCs w:val="24"/>
        </w:rPr>
        <w:t xml:space="preserve">Discuss the idea of </w:t>
      </w:r>
      <w:r w:rsidR="00B703DF">
        <w:rPr>
          <w:rFonts w:ascii="Times New Roman" w:hAnsi="Times New Roman" w:cs="Times New Roman"/>
          <w:sz w:val="24"/>
          <w:szCs w:val="24"/>
        </w:rPr>
        <w:t xml:space="preserve">the struggle between </w:t>
      </w:r>
      <w:r w:rsidR="00A14B34">
        <w:rPr>
          <w:rFonts w:ascii="Times New Roman" w:hAnsi="Times New Roman" w:cs="Times New Roman"/>
          <w:sz w:val="24"/>
          <w:szCs w:val="24"/>
        </w:rPr>
        <w:t>traditional valu</w:t>
      </w:r>
      <w:r w:rsidR="00B703DF">
        <w:rPr>
          <w:rFonts w:ascii="Times New Roman" w:hAnsi="Times New Roman" w:cs="Times New Roman"/>
          <w:sz w:val="24"/>
          <w:szCs w:val="24"/>
        </w:rPr>
        <w:t>es and</w:t>
      </w:r>
      <w:r w:rsidR="00A14B34">
        <w:rPr>
          <w:rFonts w:ascii="Times New Roman" w:hAnsi="Times New Roman" w:cs="Times New Roman"/>
          <w:sz w:val="24"/>
          <w:szCs w:val="24"/>
        </w:rPr>
        <w:t xml:space="preserve"> </w:t>
      </w:r>
      <w:r w:rsidR="00B703DF">
        <w:rPr>
          <w:rFonts w:ascii="Times New Roman" w:hAnsi="Times New Roman" w:cs="Times New Roman"/>
          <w:sz w:val="24"/>
          <w:szCs w:val="24"/>
        </w:rPr>
        <w:t>modern values in “Everyday U</w:t>
      </w:r>
      <w:r w:rsidR="00C4256A">
        <w:rPr>
          <w:rFonts w:ascii="Times New Roman" w:hAnsi="Times New Roman" w:cs="Times New Roman"/>
          <w:sz w:val="24"/>
          <w:szCs w:val="24"/>
        </w:rPr>
        <w:t xml:space="preserve">se” </w:t>
      </w:r>
      <w:r w:rsidR="00C4256A"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C4256A">
        <w:rPr>
          <w:rFonts w:ascii="Times New Roman" w:hAnsi="Times New Roman" w:cs="Times New Roman"/>
          <w:sz w:val="24"/>
          <w:szCs w:val="24"/>
        </w:rPr>
        <w:t xml:space="preserve"> </w:t>
      </w:r>
      <w:r w:rsidR="00B703DF">
        <w:rPr>
          <w:rFonts w:ascii="Times New Roman" w:hAnsi="Times New Roman" w:cs="Times New Roman"/>
          <w:sz w:val="24"/>
          <w:szCs w:val="24"/>
        </w:rPr>
        <w:t>“A Rose for Emily.”</w:t>
      </w:r>
    </w:p>
    <w:p w:rsidR="00B703DF" w:rsidRDefault="00B7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Discuss </w:t>
      </w:r>
      <w:r w:rsidRPr="00C4256A">
        <w:rPr>
          <w:rFonts w:ascii="Times New Roman" w:hAnsi="Times New Roman" w:cs="Times New Roman"/>
          <w:sz w:val="24"/>
          <w:szCs w:val="24"/>
          <w:u w:val="single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uses of imagery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="00C4256A" w:rsidRPr="00D735E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4256A">
        <w:rPr>
          <w:rFonts w:ascii="Times New Roman" w:hAnsi="Times New Roman" w:cs="Times New Roman"/>
          <w:sz w:val="24"/>
          <w:szCs w:val="24"/>
        </w:rPr>
        <w:t xml:space="preserve"> their impact in two of the stories.</w:t>
      </w:r>
    </w:p>
    <w:p w:rsidR="00B703DF" w:rsidRDefault="00B7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Discuss the symbolism behin</w:t>
      </w:r>
      <w:r w:rsidR="00C4256A">
        <w:rPr>
          <w:rFonts w:ascii="Times New Roman" w:hAnsi="Times New Roman" w:cs="Times New Roman"/>
          <w:sz w:val="24"/>
          <w:szCs w:val="24"/>
        </w:rPr>
        <w:t xml:space="preserve">d the </w:t>
      </w:r>
      <w:r w:rsidR="00C4256A" w:rsidRPr="00C4256A">
        <w:rPr>
          <w:rFonts w:ascii="Times New Roman" w:hAnsi="Times New Roman" w:cs="Times New Roman"/>
          <w:sz w:val="24"/>
          <w:szCs w:val="24"/>
          <w:u w:val="single"/>
        </w:rPr>
        <w:t>garden</w:t>
      </w:r>
      <w:r w:rsidR="00C4256A">
        <w:rPr>
          <w:rFonts w:ascii="Times New Roman" w:hAnsi="Times New Roman" w:cs="Times New Roman"/>
          <w:sz w:val="24"/>
          <w:szCs w:val="24"/>
        </w:rPr>
        <w:t xml:space="preserve"> in “The Jilting…,”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4256A">
        <w:rPr>
          <w:rFonts w:ascii="Times New Roman" w:hAnsi="Times New Roman" w:cs="Times New Roman"/>
          <w:sz w:val="24"/>
          <w:szCs w:val="24"/>
          <w:u w:val="single"/>
        </w:rPr>
        <w:t>path</w:t>
      </w:r>
      <w:r>
        <w:rPr>
          <w:rFonts w:ascii="Times New Roman" w:hAnsi="Times New Roman" w:cs="Times New Roman"/>
          <w:sz w:val="24"/>
          <w:szCs w:val="24"/>
        </w:rPr>
        <w:t xml:space="preserve"> in “A Worn Path,”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D70">
        <w:rPr>
          <w:rFonts w:ascii="Times New Roman" w:hAnsi="Times New Roman" w:cs="Times New Roman"/>
          <w:sz w:val="24"/>
          <w:szCs w:val="24"/>
        </w:rPr>
        <w:t xml:space="preserve">Miss Emily’s </w:t>
      </w:r>
      <w:r w:rsidRPr="00CA638B">
        <w:rPr>
          <w:rFonts w:ascii="Times New Roman" w:hAnsi="Times New Roman" w:cs="Times New Roman"/>
          <w:sz w:val="24"/>
          <w:szCs w:val="24"/>
          <w:u w:val="single"/>
        </w:rPr>
        <w:t xml:space="preserve">house </w:t>
      </w:r>
      <w:r>
        <w:rPr>
          <w:rFonts w:ascii="Times New Roman" w:hAnsi="Times New Roman" w:cs="Times New Roman"/>
          <w:sz w:val="24"/>
          <w:szCs w:val="24"/>
        </w:rPr>
        <w:t>in “A Rose for Emily.”</w:t>
      </w:r>
    </w:p>
    <w:p w:rsidR="00B703DF" w:rsidRDefault="00B7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Discuss the Christian allusions and/or imagery in “The Jilting…” </w:t>
      </w: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theme emphasized through these allusions.</w:t>
      </w:r>
    </w:p>
    <w:p w:rsidR="00B703DF" w:rsidRDefault="00B7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715CF">
        <w:rPr>
          <w:rFonts w:ascii="Times New Roman" w:hAnsi="Times New Roman" w:cs="Times New Roman"/>
          <w:sz w:val="24"/>
          <w:szCs w:val="24"/>
        </w:rPr>
        <w:t xml:space="preserve">Discuss the use of dialogue </w:t>
      </w:r>
      <w:r w:rsidR="004715CF" w:rsidRPr="00D735E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715CF">
        <w:rPr>
          <w:rFonts w:ascii="Times New Roman" w:hAnsi="Times New Roman" w:cs="Times New Roman"/>
          <w:sz w:val="24"/>
          <w:szCs w:val="24"/>
        </w:rPr>
        <w:t xml:space="preserve"> its effect on characterization in “Everyday Use” </w:t>
      </w:r>
      <w:r w:rsidR="004715CF" w:rsidRPr="00053D7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715CF">
        <w:rPr>
          <w:rFonts w:ascii="Times New Roman" w:hAnsi="Times New Roman" w:cs="Times New Roman"/>
          <w:sz w:val="24"/>
          <w:szCs w:val="24"/>
        </w:rPr>
        <w:t xml:space="preserve"> “The Jilting…”</w:t>
      </w:r>
    </w:p>
    <w:p w:rsidR="00D735E2" w:rsidRDefault="00D735E2">
      <w:pPr>
        <w:rPr>
          <w:rFonts w:ascii="Times New Roman" w:hAnsi="Times New Roman" w:cs="Times New Roman"/>
          <w:sz w:val="24"/>
          <w:szCs w:val="24"/>
        </w:rPr>
      </w:pPr>
    </w:p>
    <w:p w:rsidR="004715CF" w:rsidRDefault="00D735E2">
      <w:pPr>
        <w:rPr>
          <w:rFonts w:ascii="Times New Roman" w:hAnsi="Times New Roman" w:cs="Times New Roman"/>
          <w:sz w:val="24"/>
          <w:szCs w:val="24"/>
        </w:rPr>
      </w:pPr>
      <w:r w:rsidRPr="00D735E2">
        <w:rPr>
          <w:rFonts w:ascii="Times New Roman" w:hAnsi="Times New Roman" w:cs="Times New Roman"/>
          <w:b/>
          <w:sz w:val="24"/>
          <w:szCs w:val="24"/>
          <w:u w:val="single"/>
        </w:rPr>
        <w:t>FOR EXTRA CREDIT ONLY</w:t>
      </w:r>
      <w:r>
        <w:rPr>
          <w:rFonts w:ascii="Times New Roman" w:hAnsi="Times New Roman" w:cs="Times New Roman"/>
          <w:sz w:val="24"/>
          <w:szCs w:val="24"/>
        </w:rPr>
        <w:t xml:space="preserve"> (***</w:t>
      </w:r>
      <w:r w:rsidRPr="00F96294">
        <w:rPr>
          <w:rFonts w:ascii="Times New Roman" w:hAnsi="Times New Roman" w:cs="Times New Roman"/>
          <w:b/>
          <w:i/>
          <w:sz w:val="24"/>
          <w:szCs w:val="24"/>
        </w:rPr>
        <w:t>you must completely answer 10 other questions in order to get the extra credit</w:t>
      </w:r>
      <w:r>
        <w:rPr>
          <w:rFonts w:ascii="Times New Roman" w:hAnsi="Times New Roman" w:cs="Times New Roman"/>
          <w:i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4715CF">
        <w:rPr>
          <w:rFonts w:ascii="Times New Roman" w:hAnsi="Times New Roman" w:cs="Times New Roman"/>
          <w:sz w:val="24"/>
          <w:szCs w:val="24"/>
        </w:rPr>
        <w:t>Discuss the common threads in each of the works. Why did I choose to have you study these five works together as a unit?</w:t>
      </w:r>
      <w:r>
        <w:rPr>
          <w:rFonts w:ascii="Times New Roman" w:hAnsi="Times New Roman" w:cs="Times New Roman"/>
          <w:sz w:val="24"/>
          <w:szCs w:val="24"/>
        </w:rPr>
        <w:t xml:space="preserve"> (50 words; 10 pts extra credit)</w:t>
      </w: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>
      <w:pPr>
        <w:rPr>
          <w:rFonts w:ascii="Times New Roman" w:hAnsi="Times New Roman" w:cs="Times New Roman"/>
          <w:sz w:val="24"/>
          <w:szCs w:val="24"/>
        </w:rPr>
      </w:pPr>
    </w:p>
    <w:p w:rsidR="00DC658B" w:rsidRDefault="00DC658B" w:rsidP="00DC6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B" w:rsidRDefault="00DC658B" w:rsidP="00DC6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B" w:rsidRDefault="00DC658B" w:rsidP="00DC6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B" w:rsidRDefault="00DC658B" w:rsidP="00DC6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8FA" w:rsidRDefault="00DC658B" w:rsidP="00DC6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B" w:rsidRPr="008608FA" w:rsidRDefault="00DC658B" w:rsidP="00DC6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658B" w:rsidRPr="008608FA" w:rsidSect="00805E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84" w:rsidRDefault="00625284" w:rsidP="00F96294">
      <w:pPr>
        <w:spacing w:after="0" w:line="240" w:lineRule="auto"/>
      </w:pPr>
      <w:r>
        <w:separator/>
      </w:r>
    </w:p>
  </w:endnote>
  <w:endnote w:type="continuationSeparator" w:id="0">
    <w:p w:rsidR="00625284" w:rsidRDefault="00625284" w:rsidP="00F9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84" w:rsidRDefault="00625284" w:rsidP="00F96294">
      <w:pPr>
        <w:spacing w:after="0" w:line="240" w:lineRule="auto"/>
      </w:pPr>
      <w:r>
        <w:separator/>
      </w:r>
    </w:p>
  </w:footnote>
  <w:footnote w:type="continuationSeparator" w:id="0">
    <w:p w:rsidR="00625284" w:rsidRDefault="00625284" w:rsidP="00F9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94" w:rsidRDefault="00F9629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</w:t>
    </w:r>
  </w:p>
  <w:p w:rsidR="00F96294" w:rsidRDefault="00F96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FA"/>
    <w:rsid w:val="00002384"/>
    <w:rsid w:val="00053D70"/>
    <w:rsid w:val="000C3684"/>
    <w:rsid w:val="002245CD"/>
    <w:rsid w:val="00276967"/>
    <w:rsid w:val="00290725"/>
    <w:rsid w:val="002A67BC"/>
    <w:rsid w:val="002E1AEB"/>
    <w:rsid w:val="002E206C"/>
    <w:rsid w:val="003E1FFE"/>
    <w:rsid w:val="004715CF"/>
    <w:rsid w:val="00625284"/>
    <w:rsid w:val="00682E23"/>
    <w:rsid w:val="00805E8E"/>
    <w:rsid w:val="008608FA"/>
    <w:rsid w:val="0097359F"/>
    <w:rsid w:val="00A14B34"/>
    <w:rsid w:val="00B703DF"/>
    <w:rsid w:val="00B97077"/>
    <w:rsid w:val="00C4256A"/>
    <w:rsid w:val="00CA638B"/>
    <w:rsid w:val="00D735E2"/>
    <w:rsid w:val="00DC658B"/>
    <w:rsid w:val="00EE2CDB"/>
    <w:rsid w:val="00EF1985"/>
    <w:rsid w:val="00F96294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C1357-5FA0-4ED6-ACDA-BB492CF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FFE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94"/>
  </w:style>
  <w:style w:type="paragraph" w:styleId="Footer">
    <w:name w:val="footer"/>
    <w:basedOn w:val="Normal"/>
    <w:link w:val="FooterChar"/>
    <w:uiPriority w:val="99"/>
    <w:semiHidden/>
    <w:unhideWhenUsed/>
    <w:rsid w:val="00F9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294"/>
  </w:style>
  <w:style w:type="paragraph" w:styleId="BalloonText">
    <w:name w:val="Balloon Text"/>
    <w:basedOn w:val="Normal"/>
    <w:link w:val="BalloonTextChar"/>
    <w:uiPriority w:val="99"/>
    <w:semiHidden/>
    <w:unhideWhenUsed/>
    <w:rsid w:val="00F9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Tami Davis</cp:lastModifiedBy>
  <cp:revision>4</cp:revision>
  <cp:lastPrinted>2015-01-27T14:51:00Z</cp:lastPrinted>
  <dcterms:created xsi:type="dcterms:W3CDTF">2013-11-22T22:07:00Z</dcterms:created>
  <dcterms:modified xsi:type="dcterms:W3CDTF">2015-01-27T14:52:00Z</dcterms:modified>
</cp:coreProperties>
</file>